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DB98" w14:textId="55C0F34C" w:rsidR="00320162" w:rsidRPr="00320162" w:rsidRDefault="00320162" w:rsidP="00320162">
      <w:pPr>
        <w:jc w:val="center"/>
        <w:rPr>
          <w:b/>
          <w:bCs/>
          <w:color w:val="156082" w:themeColor="accent1"/>
        </w:rPr>
      </w:pPr>
      <w:r w:rsidRPr="00320162">
        <w:rPr>
          <w:b/>
          <w:bCs/>
          <w:color w:val="156082" w:themeColor="accent1"/>
        </w:rPr>
        <w:t xml:space="preserve">Call for applications </w:t>
      </w:r>
      <w:r w:rsidRPr="00320162">
        <w:rPr>
          <w:b/>
          <w:bCs/>
          <w:color w:val="156082" w:themeColor="accent1"/>
        </w:rPr>
        <w:br/>
      </w:r>
      <w:r w:rsidRPr="00320162">
        <w:rPr>
          <w:b/>
          <w:bCs/>
          <w:color w:val="156082" w:themeColor="accent1"/>
        </w:rPr>
        <w:t>FBE Gender Lab Seed Grants for PhD students</w:t>
      </w:r>
    </w:p>
    <w:p w14:paraId="4C334A5D" w14:textId="77777777" w:rsidR="00320162" w:rsidRDefault="00320162" w:rsidP="00320162">
      <w:pPr>
        <w:jc w:val="both"/>
      </w:pPr>
      <w:r>
        <w:t xml:space="preserve">The FBE Gender Lab seeks to fund 1-2 high quality and innovative PhD student projects in the areas of gender economics and finance (broadly defined). Applicants must be pursuing a PhD in Economics or Finance from the University of Melbourne (UoM), in any field, and must have at least one academic from the Department of Economics, Melbourne Institute, or Department of Finance supervising their research. Priority will be given to solo authored projects or projects co-authored with other PhD students. </w:t>
      </w:r>
    </w:p>
    <w:p w14:paraId="104DA1E2" w14:textId="77777777" w:rsidR="00320162" w:rsidRPr="00320162" w:rsidRDefault="00320162" w:rsidP="00320162">
      <w:pPr>
        <w:rPr>
          <w:b/>
          <w:bCs/>
          <w:color w:val="156082" w:themeColor="accent1"/>
        </w:rPr>
      </w:pPr>
      <w:r w:rsidRPr="00320162">
        <w:rPr>
          <w:b/>
          <w:bCs/>
          <w:color w:val="156082" w:themeColor="accent1"/>
        </w:rPr>
        <w:t xml:space="preserve">Budget </w:t>
      </w:r>
    </w:p>
    <w:p w14:paraId="067C4C62" w14:textId="77777777" w:rsidR="00320162" w:rsidRDefault="00320162" w:rsidP="00320162">
      <w:pPr>
        <w:pStyle w:val="ListParagraph"/>
        <w:numPr>
          <w:ilvl w:val="0"/>
          <w:numId w:val="2"/>
        </w:numPr>
      </w:pPr>
      <w:r>
        <w:t xml:space="preserve">The maximum allowable budget of each seed grant is $5,000 AUD. </w:t>
      </w:r>
    </w:p>
    <w:p w14:paraId="0A96254B" w14:textId="77777777" w:rsidR="00320162" w:rsidRPr="00320162" w:rsidRDefault="00320162" w:rsidP="00320162">
      <w:pPr>
        <w:rPr>
          <w:b/>
          <w:bCs/>
          <w:color w:val="156082" w:themeColor="accent1"/>
        </w:rPr>
      </w:pPr>
      <w:r w:rsidRPr="00320162">
        <w:rPr>
          <w:b/>
          <w:bCs/>
          <w:color w:val="156082" w:themeColor="accent1"/>
        </w:rPr>
        <w:t xml:space="preserve">How to apply </w:t>
      </w:r>
    </w:p>
    <w:p w14:paraId="2992889B" w14:textId="77777777" w:rsidR="00320162" w:rsidRDefault="00320162" w:rsidP="00320162">
      <w:pPr>
        <w:pStyle w:val="ListParagraph"/>
        <w:numPr>
          <w:ilvl w:val="0"/>
          <w:numId w:val="2"/>
        </w:numPr>
      </w:pPr>
      <w:r>
        <w:t xml:space="preserve">Please write a 1-2 page statement that describes your research project and why you need the seed grant. </w:t>
      </w:r>
    </w:p>
    <w:p w14:paraId="56E85A87" w14:textId="77777777" w:rsidR="00320162" w:rsidRDefault="00320162" w:rsidP="00320162">
      <w:pPr>
        <w:pStyle w:val="ListParagraph"/>
        <w:numPr>
          <w:ilvl w:val="0"/>
          <w:numId w:val="2"/>
        </w:numPr>
      </w:pPr>
      <w:r>
        <w:t xml:space="preserve">Within the 2 page statement, please provide a rough budget, with a 1-2 sentence justification. If the grant is successful, modification of the budget is possible in consultation with the Gender Lab leadership. </w:t>
      </w:r>
    </w:p>
    <w:p w14:paraId="7FDA322B" w14:textId="77777777" w:rsidR="00320162" w:rsidRDefault="00320162" w:rsidP="00320162">
      <w:pPr>
        <w:pStyle w:val="ListParagraph"/>
        <w:numPr>
          <w:ilvl w:val="0"/>
          <w:numId w:val="2"/>
        </w:numPr>
      </w:pPr>
      <w:r>
        <w:t xml:space="preserve">Include CV that indicates your contact information, research area(s), year in the PhD program, and who your supervisor(s) are. </w:t>
      </w:r>
    </w:p>
    <w:p w14:paraId="586938E7" w14:textId="455DD294" w:rsidR="00320162" w:rsidRDefault="00320162" w:rsidP="00320162">
      <w:pPr>
        <w:pStyle w:val="ListParagraph"/>
        <w:numPr>
          <w:ilvl w:val="0"/>
          <w:numId w:val="2"/>
        </w:numPr>
      </w:pPr>
      <w:r>
        <w:t xml:space="preserve">Email these documents </w:t>
      </w:r>
      <w:r w:rsidRPr="00320162">
        <w:rPr>
          <w:b/>
          <w:bCs/>
        </w:rPr>
        <w:t>as a single PDF file</w:t>
      </w:r>
      <w:r>
        <w:t xml:space="preserve"> to</w:t>
      </w:r>
      <w:r w:rsidR="003A1A08">
        <w:t xml:space="preserve"> </w:t>
      </w:r>
      <w:r w:rsidRPr="003A1A08">
        <w:rPr>
          <w:color w:val="156082" w:themeColor="accent1"/>
          <w:u w:val="single"/>
        </w:rPr>
        <w:t>victoria.baranov@unimelb.edu.au</w:t>
      </w:r>
      <w:r w:rsidRPr="00320162">
        <w:rPr>
          <w:color w:val="156082" w:themeColor="accent1"/>
        </w:rPr>
        <w:t xml:space="preserve"> </w:t>
      </w:r>
      <w:r>
        <w:rPr>
          <w:b/>
          <w:bCs/>
        </w:rPr>
        <w:t xml:space="preserve"> </w:t>
      </w:r>
      <w:r w:rsidRPr="00320162">
        <w:rPr>
          <w:b/>
          <w:bCs/>
        </w:rPr>
        <w:t>by 5pm October 31, 2025.</w:t>
      </w:r>
      <w:r>
        <w:t xml:space="preserve"> </w:t>
      </w:r>
    </w:p>
    <w:p w14:paraId="143ED708" w14:textId="77777777" w:rsidR="00320162" w:rsidRDefault="00320162" w:rsidP="00320162">
      <w:pPr>
        <w:pStyle w:val="ListParagraph"/>
        <w:numPr>
          <w:ilvl w:val="0"/>
          <w:numId w:val="2"/>
        </w:numPr>
      </w:pPr>
      <w:r>
        <w:t xml:space="preserve">Please write </w:t>
      </w:r>
      <w:r w:rsidRPr="00320162">
        <w:rPr>
          <w:b/>
          <w:bCs/>
        </w:rPr>
        <w:t>“Application FBE Gender Lab Seed Grant – Your last name and first name”</w:t>
      </w:r>
      <w:r>
        <w:t xml:space="preserve"> in the subject line. </w:t>
      </w:r>
    </w:p>
    <w:p w14:paraId="317AA6E4" w14:textId="77777777" w:rsidR="00320162" w:rsidRDefault="00320162" w:rsidP="00320162">
      <w:pPr>
        <w:jc w:val="both"/>
      </w:pPr>
      <w:r>
        <w:t xml:space="preserve">We encourage students with fairly developed projects that require funding to cover direct research costs to apply for this seed grant. For example, anyone needing funds to cover data access or data collection costs, including paying participants for their participation in surveys or experiments, as well as traveling to conduct field work. </w:t>
      </w:r>
    </w:p>
    <w:p w14:paraId="3C6CB9BE" w14:textId="77777777" w:rsidR="00320162" w:rsidRPr="00320162" w:rsidRDefault="00320162" w:rsidP="00320162">
      <w:pPr>
        <w:rPr>
          <w:color w:val="156082" w:themeColor="accent1"/>
        </w:rPr>
      </w:pPr>
      <w:r w:rsidRPr="00320162">
        <w:rPr>
          <w:b/>
          <w:bCs/>
          <w:color w:val="156082" w:themeColor="accent1"/>
        </w:rPr>
        <w:t>Frequently Asked Questions</w:t>
      </w:r>
      <w:r w:rsidRPr="00320162">
        <w:rPr>
          <w:color w:val="156082" w:themeColor="accent1"/>
        </w:rPr>
        <w:t xml:space="preserve"> </w:t>
      </w:r>
      <w:r>
        <w:br/>
      </w:r>
      <w:r w:rsidRPr="00320162">
        <w:rPr>
          <w:i/>
          <w:iCs/>
          <w:color w:val="156082" w:themeColor="accent1"/>
        </w:rPr>
        <w:t>Will these seed grants be available every year?</w:t>
      </w:r>
      <w:r w:rsidRPr="00320162">
        <w:rPr>
          <w:color w:val="156082" w:themeColor="accent1"/>
        </w:rPr>
        <w:t xml:space="preserve"> </w:t>
      </w:r>
    </w:p>
    <w:p w14:paraId="2F5649D2" w14:textId="77777777" w:rsidR="00320162" w:rsidRDefault="00320162" w:rsidP="00320162">
      <w:pPr>
        <w:pStyle w:val="ListParagraph"/>
        <w:numPr>
          <w:ilvl w:val="0"/>
          <w:numId w:val="3"/>
        </w:numPr>
      </w:pPr>
      <w:r>
        <w:t xml:space="preserve">Yes, the FBE Gender Lab aims to provide 1-2 seed grants every year in 2025 and 2026. Future calls for applications need not be in October. </w:t>
      </w:r>
    </w:p>
    <w:p w14:paraId="695D22EC" w14:textId="77777777" w:rsidR="00320162" w:rsidRPr="00320162" w:rsidRDefault="00320162" w:rsidP="00320162">
      <w:pPr>
        <w:rPr>
          <w:color w:val="156082" w:themeColor="accent1"/>
        </w:rPr>
      </w:pPr>
      <w:r w:rsidRPr="00320162">
        <w:rPr>
          <w:i/>
          <w:iCs/>
          <w:color w:val="156082" w:themeColor="accent1"/>
        </w:rPr>
        <w:t>How will successful applications be selected?</w:t>
      </w:r>
      <w:r w:rsidRPr="00320162">
        <w:rPr>
          <w:color w:val="156082" w:themeColor="accent1"/>
        </w:rPr>
        <w:t xml:space="preserve"> </w:t>
      </w:r>
    </w:p>
    <w:p w14:paraId="21E78113" w14:textId="77777777" w:rsidR="00320162" w:rsidRDefault="00320162" w:rsidP="00320162">
      <w:pPr>
        <w:pStyle w:val="ListParagraph"/>
        <w:numPr>
          <w:ilvl w:val="0"/>
          <w:numId w:val="3"/>
        </w:numPr>
      </w:pPr>
      <w:r>
        <w:t>The leadership team of the FBE Gender Lab will rank applications (declaring conflicts of interest when applicable). The members of the leadership team are:</w:t>
      </w:r>
    </w:p>
    <w:p w14:paraId="406D2635" w14:textId="77777777" w:rsidR="00320162" w:rsidRDefault="00320162" w:rsidP="00320162">
      <w:pPr>
        <w:pStyle w:val="ListParagraph"/>
        <w:numPr>
          <w:ilvl w:val="1"/>
          <w:numId w:val="3"/>
        </w:numPr>
      </w:pPr>
      <w:r>
        <w:t xml:space="preserve">Victoria Baranov, Maria Recalde, Nisvan Erkal, Michelle Escobar (Economics) </w:t>
      </w:r>
    </w:p>
    <w:p w14:paraId="3F864EEE" w14:textId="07E40AAD" w:rsidR="00320162" w:rsidRDefault="00320162" w:rsidP="00320162">
      <w:pPr>
        <w:pStyle w:val="ListParagraph"/>
        <w:numPr>
          <w:ilvl w:val="1"/>
          <w:numId w:val="3"/>
        </w:numPr>
      </w:pPr>
      <w:r>
        <w:lastRenderedPageBreak/>
        <w:t xml:space="preserve">Lisa Cameron, Diana Contreras, Jan Kabatak, Karinna Saxby </w:t>
      </w:r>
      <w:r>
        <w:br/>
      </w:r>
      <w:r>
        <w:t xml:space="preserve">(Melbourne Institute) </w:t>
      </w:r>
    </w:p>
    <w:p w14:paraId="0AF65E39" w14:textId="77777777" w:rsidR="00320162" w:rsidRDefault="00320162" w:rsidP="00320162">
      <w:pPr>
        <w:pStyle w:val="ListParagraph"/>
        <w:numPr>
          <w:ilvl w:val="1"/>
          <w:numId w:val="3"/>
        </w:numPr>
      </w:pPr>
      <w:r>
        <w:t xml:space="preserve">Marina Gertsberg (Finance) </w:t>
      </w:r>
    </w:p>
    <w:p w14:paraId="5BFBD8FA" w14:textId="77777777" w:rsidR="00320162" w:rsidRDefault="00320162" w:rsidP="00320162">
      <w:pPr>
        <w:pStyle w:val="ListParagraph"/>
        <w:numPr>
          <w:ilvl w:val="0"/>
          <w:numId w:val="3"/>
        </w:numPr>
      </w:pPr>
      <w:r>
        <w:t xml:space="preserve">If your </w:t>
      </w:r>
      <w:r>
        <w:t xml:space="preserve">application falls outside our fields of expertise, we will seek advice from experts in your area. </w:t>
      </w:r>
    </w:p>
    <w:p w14:paraId="0951FEB5" w14:textId="77777777" w:rsidR="00320162" w:rsidRPr="00320162" w:rsidRDefault="00320162" w:rsidP="00320162">
      <w:pPr>
        <w:rPr>
          <w:color w:val="156082" w:themeColor="accent1"/>
        </w:rPr>
      </w:pPr>
      <w:r w:rsidRPr="00320162">
        <w:rPr>
          <w:i/>
          <w:iCs/>
          <w:color w:val="156082" w:themeColor="accent1"/>
        </w:rPr>
        <w:t>Can I apply for a seed grant to cover conference or seminar travel costs as well as expenses associated with going on the job market?</w:t>
      </w:r>
      <w:r w:rsidRPr="00320162">
        <w:rPr>
          <w:color w:val="156082" w:themeColor="accent1"/>
        </w:rPr>
        <w:t xml:space="preserve"> </w:t>
      </w:r>
    </w:p>
    <w:p w14:paraId="58BBCC8B" w14:textId="06E7C499" w:rsidR="00320162" w:rsidRDefault="00320162" w:rsidP="00320162">
      <w:pPr>
        <w:pStyle w:val="ListParagraph"/>
        <w:numPr>
          <w:ilvl w:val="0"/>
          <w:numId w:val="4"/>
        </w:numPr>
      </w:pPr>
      <w:r>
        <w:t>No, these expenses are not permitted at this time. We may re-evaluate this policy in the future. If you have other questions, please contact</w:t>
      </w:r>
      <w:r>
        <w:t xml:space="preserve"> </w:t>
      </w:r>
      <w:r w:rsidRPr="00320162">
        <w:rPr>
          <w:color w:val="156082" w:themeColor="accent1"/>
          <w:u w:val="single"/>
        </w:rPr>
        <w:t>victoria.baranov@unimelb.edu.au</w:t>
      </w:r>
    </w:p>
    <w:sectPr w:rsidR="00320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45C85"/>
    <w:multiLevelType w:val="hybridMultilevel"/>
    <w:tmpl w:val="61D8321C"/>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1" w15:restartNumberingAfterBreak="0">
    <w:nsid w:val="43D211D5"/>
    <w:multiLevelType w:val="hybridMultilevel"/>
    <w:tmpl w:val="E7E4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765663"/>
    <w:multiLevelType w:val="hybridMultilevel"/>
    <w:tmpl w:val="C16E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76F8D"/>
    <w:multiLevelType w:val="hybridMultilevel"/>
    <w:tmpl w:val="B002F16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58979">
    <w:abstractNumId w:val="2"/>
  </w:num>
  <w:num w:numId="2" w16cid:durableId="1437826224">
    <w:abstractNumId w:val="1"/>
  </w:num>
  <w:num w:numId="3" w16cid:durableId="848526985">
    <w:abstractNumId w:val="0"/>
  </w:num>
  <w:num w:numId="4" w16cid:durableId="135684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62"/>
    <w:rsid w:val="00320162"/>
    <w:rsid w:val="0033434D"/>
    <w:rsid w:val="003A1A08"/>
    <w:rsid w:val="004D509A"/>
    <w:rsid w:val="00C46744"/>
    <w:rsid w:val="00CF12D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3005B6E"/>
  <w15:chartTrackingRefBased/>
  <w15:docId w15:val="{FC81B624-9700-9E47-B67D-2893A0C7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1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1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1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1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1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1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1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1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1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1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1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1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1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1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1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1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1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162"/>
    <w:rPr>
      <w:rFonts w:eastAsiaTheme="majorEastAsia" w:cstheme="majorBidi"/>
      <w:color w:val="272727" w:themeColor="text1" w:themeTint="D8"/>
    </w:rPr>
  </w:style>
  <w:style w:type="paragraph" w:styleId="Title">
    <w:name w:val="Title"/>
    <w:basedOn w:val="Normal"/>
    <w:next w:val="Normal"/>
    <w:link w:val="TitleChar"/>
    <w:uiPriority w:val="10"/>
    <w:qFormat/>
    <w:rsid w:val="003201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1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1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1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162"/>
    <w:pPr>
      <w:spacing w:before="160"/>
      <w:jc w:val="center"/>
    </w:pPr>
    <w:rPr>
      <w:i/>
      <w:iCs/>
      <w:color w:val="404040" w:themeColor="text1" w:themeTint="BF"/>
    </w:rPr>
  </w:style>
  <w:style w:type="character" w:customStyle="1" w:styleId="QuoteChar">
    <w:name w:val="Quote Char"/>
    <w:basedOn w:val="DefaultParagraphFont"/>
    <w:link w:val="Quote"/>
    <w:uiPriority w:val="29"/>
    <w:rsid w:val="00320162"/>
    <w:rPr>
      <w:i/>
      <w:iCs/>
      <w:color w:val="404040" w:themeColor="text1" w:themeTint="BF"/>
    </w:rPr>
  </w:style>
  <w:style w:type="paragraph" w:styleId="ListParagraph">
    <w:name w:val="List Paragraph"/>
    <w:basedOn w:val="Normal"/>
    <w:uiPriority w:val="34"/>
    <w:qFormat/>
    <w:rsid w:val="00320162"/>
    <w:pPr>
      <w:ind w:left="720"/>
      <w:contextualSpacing/>
    </w:pPr>
  </w:style>
  <w:style w:type="character" w:styleId="IntenseEmphasis">
    <w:name w:val="Intense Emphasis"/>
    <w:basedOn w:val="DefaultParagraphFont"/>
    <w:uiPriority w:val="21"/>
    <w:qFormat/>
    <w:rsid w:val="00320162"/>
    <w:rPr>
      <w:i/>
      <w:iCs/>
      <w:color w:val="0F4761" w:themeColor="accent1" w:themeShade="BF"/>
    </w:rPr>
  </w:style>
  <w:style w:type="paragraph" w:styleId="IntenseQuote">
    <w:name w:val="Intense Quote"/>
    <w:basedOn w:val="Normal"/>
    <w:next w:val="Normal"/>
    <w:link w:val="IntenseQuoteChar"/>
    <w:uiPriority w:val="30"/>
    <w:qFormat/>
    <w:rsid w:val="003201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162"/>
    <w:rPr>
      <w:i/>
      <w:iCs/>
      <w:color w:val="0F4761" w:themeColor="accent1" w:themeShade="BF"/>
    </w:rPr>
  </w:style>
  <w:style w:type="character" w:styleId="IntenseReference">
    <w:name w:val="Intense Reference"/>
    <w:basedOn w:val="DefaultParagraphFont"/>
    <w:uiPriority w:val="32"/>
    <w:qFormat/>
    <w:rsid w:val="003201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Elisavet Peppa</dc:creator>
  <cp:keywords/>
  <dc:description/>
  <cp:lastModifiedBy>Maria Elisavet Peppa</cp:lastModifiedBy>
  <cp:revision>4</cp:revision>
  <dcterms:created xsi:type="dcterms:W3CDTF">2025-09-12T07:32:00Z</dcterms:created>
  <dcterms:modified xsi:type="dcterms:W3CDTF">2025-09-12T07:33:00Z</dcterms:modified>
</cp:coreProperties>
</file>